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09" w:rsidRPr="007D375C" w:rsidRDefault="00A77198" w:rsidP="00935809">
      <w:pPr>
        <w:rPr>
          <w:b/>
          <w:color w:val="2F6B1F"/>
          <w:sz w:val="20"/>
          <w:szCs w:val="20"/>
        </w:rPr>
      </w:pPr>
      <w:r>
        <w:rPr>
          <w:b/>
          <w:i/>
          <w:sz w:val="28"/>
          <w:szCs w:val="28"/>
        </w:rPr>
        <w:t xml:space="preserve">  </w:t>
      </w:r>
    </w:p>
    <w:p w:rsidR="00935809" w:rsidRPr="00023A82" w:rsidRDefault="00E207A4" w:rsidP="00935809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tabs>
          <w:tab w:val="left" w:pos="2862"/>
        </w:tabs>
        <w:jc w:val="center"/>
        <w:rPr>
          <w:b/>
          <w:i/>
          <w:color w:val="2F6B1F"/>
          <w:sz w:val="32"/>
          <w:szCs w:val="32"/>
        </w:rPr>
      </w:pPr>
      <w:r>
        <w:rPr>
          <w:b/>
          <w:color w:val="2F6B1F"/>
          <w:sz w:val="32"/>
          <w:szCs w:val="32"/>
        </w:rPr>
        <w:t>HEALTH AND SAFETY THE WAY FORWARD</w:t>
      </w:r>
    </w:p>
    <w:p w:rsidR="00332D2F" w:rsidRDefault="00332D2F" w:rsidP="00935809">
      <w:pPr>
        <w:tabs>
          <w:tab w:val="left" w:pos="2862"/>
        </w:tabs>
        <w:jc w:val="center"/>
        <w:rPr>
          <w:b/>
          <w:color w:val="4F6228" w:themeColor="accent3" w:themeShade="80"/>
          <w:szCs w:val="28"/>
        </w:rPr>
      </w:pPr>
    </w:p>
    <w:p w:rsidR="00935809" w:rsidRPr="00E207A4" w:rsidRDefault="00E207A4" w:rsidP="00935809">
      <w:pPr>
        <w:tabs>
          <w:tab w:val="left" w:pos="2862"/>
        </w:tabs>
        <w:jc w:val="center"/>
        <w:rPr>
          <w:b/>
          <w:color w:val="4F6228" w:themeColor="accent3" w:themeShade="80"/>
          <w:szCs w:val="28"/>
        </w:rPr>
      </w:pPr>
      <w:r w:rsidRPr="00E207A4">
        <w:rPr>
          <w:b/>
          <w:color w:val="4F6228" w:themeColor="accent3" w:themeShade="80"/>
          <w:szCs w:val="28"/>
        </w:rPr>
        <w:t>Wednesday 2</w:t>
      </w:r>
      <w:r w:rsidRPr="00E207A4">
        <w:rPr>
          <w:b/>
          <w:color w:val="4F6228" w:themeColor="accent3" w:themeShade="80"/>
          <w:szCs w:val="28"/>
          <w:vertAlign w:val="superscript"/>
        </w:rPr>
        <w:t>nd</w:t>
      </w:r>
      <w:r w:rsidRPr="00E207A4">
        <w:rPr>
          <w:b/>
          <w:color w:val="4F6228" w:themeColor="accent3" w:themeShade="80"/>
          <w:szCs w:val="28"/>
        </w:rPr>
        <w:t xml:space="preserve"> </w:t>
      </w:r>
      <w:r w:rsidR="00935809" w:rsidRPr="00E207A4">
        <w:rPr>
          <w:b/>
          <w:color w:val="4F6228" w:themeColor="accent3" w:themeShade="80"/>
          <w:szCs w:val="28"/>
        </w:rPr>
        <w:t>April 202</w:t>
      </w:r>
      <w:r w:rsidRPr="00E207A4">
        <w:rPr>
          <w:b/>
          <w:color w:val="4F6228" w:themeColor="accent3" w:themeShade="80"/>
          <w:szCs w:val="28"/>
        </w:rPr>
        <w:t>5</w:t>
      </w:r>
    </w:p>
    <w:p w:rsidR="00935809" w:rsidRPr="00E207A4" w:rsidRDefault="00E207A4" w:rsidP="00935809">
      <w:pPr>
        <w:tabs>
          <w:tab w:val="left" w:pos="2862"/>
        </w:tabs>
        <w:jc w:val="center"/>
        <w:rPr>
          <w:b/>
          <w:color w:val="4F6228" w:themeColor="accent3" w:themeShade="80"/>
          <w:szCs w:val="28"/>
        </w:rPr>
      </w:pPr>
      <w:r w:rsidRPr="00E207A4">
        <w:rPr>
          <w:b/>
          <w:color w:val="4F6228" w:themeColor="accent3" w:themeShade="80"/>
          <w:szCs w:val="28"/>
        </w:rPr>
        <w:t>Ricoh Suite, Cardiff City Stadium,</w:t>
      </w:r>
      <w:r w:rsidR="00935809" w:rsidRPr="00E207A4">
        <w:rPr>
          <w:b/>
          <w:color w:val="4F6228" w:themeColor="accent3" w:themeShade="80"/>
          <w:szCs w:val="28"/>
        </w:rPr>
        <w:t xml:space="preserve"> </w:t>
      </w:r>
      <w:r w:rsidRPr="00E207A4">
        <w:rPr>
          <w:b/>
          <w:color w:val="4F6228" w:themeColor="accent3" w:themeShade="80"/>
        </w:rPr>
        <w:t xml:space="preserve">Leckwith Road, Cardiff </w:t>
      </w:r>
      <w:r w:rsidRPr="00E207A4">
        <w:rPr>
          <w:b/>
          <w:color w:val="4F6228" w:themeColor="accent3" w:themeShade="80"/>
          <w:lang w:val="en"/>
        </w:rPr>
        <w:t>CF11 8AZ</w:t>
      </w:r>
    </w:p>
    <w:p w:rsidR="00105C03" w:rsidRDefault="00105C03" w:rsidP="006A1D90">
      <w:pPr>
        <w:jc w:val="center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34"/>
        <w:gridCol w:w="7839"/>
      </w:tblGrid>
      <w:tr w:rsidR="005A0675" w:rsidRPr="005A0675" w:rsidTr="007F2D8B">
        <w:tc>
          <w:tcPr>
            <w:tcW w:w="2334" w:type="dxa"/>
            <w:shd w:val="clear" w:color="auto" w:fill="auto"/>
          </w:tcPr>
          <w:p w:rsidR="009A0EC0" w:rsidRDefault="005A0675" w:rsidP="005A0675">
            <w:pPr>
              <w:spacing w:line="276" w:lineRule="auto"/>
            </w:pPr>
            <w:r w:rsidRPr="005A0675">
              <w:t xml:space="preserve">About the </w:t>
            </w:r>
          </w:p>
          <w:p w:rsidR="005A0675" w:rsidRPr="005A0675" w:rsidRDefault="009A0EC0" w:rsidP="005A0675">
            <w:pPr>
              <w:spacing w:line="276" w:lineRule="auto"/>
            </w:pPr>
            <w:r>
              <w:t xml:space="preserve">South </w:t>
            </w:r>
            <w:r w:rsidR="005A0675" w:rsidRPr="005A0675">
              <w:t>Wales Safety Groups Alliance</w:t>
            </w:r>
          </w:p>
        </w:tc>
        <w:tc>
          <w:tcPr>
            <w:tcW w:w="7839" w:type="dxa"/>
          </w:tcPr>
          <w:p w:rsidR="00D90657" w:rsidRDefault="005A0675" w:rsidP="005A0675">
            <w:pPr>
              <w:spacing w:line="276" w:lineRule="auto"/>
            </w:pPr>
            <w:r w:rsidRPr="005A0675">
              <w:t>An alliance has been formed between IIRSM Wales Branch, IOSH South Wales Branch, The South Wales Construction Safety Group, Cardiff and South</w:t>
            </w:r>
            <w:r w:rsidR="007F2D8B">
              <w:t>-</w:t>
            </w:r>
            <w:r w:rsidRPr="005A0675">
              <w:t xml:space="preserve">East Wales Occupational Health and Safety Group and South and West Wales </w:t>
            </w:r>
            <w:r w:rsidR="009A0EC0">
              <w:t xml:space="preserve">Occupational Safety Group. </w:t>
            </w:r>
          </w:p>
          <w:p w:rsidR="00D90657" w:rsidRDefault="00D90657" w:rsidP="005A0675">
            <w:pPr>
              <w:spacing w:line="276" w:lineRule="auto"/>
            </w:pPr>
          </w:p>
          <w:p w:rsidR="005A0675" w:rsidRPr="005A0675" w:rsidRDefault="009A0EC0" w:rsidP="005A0675">
            <w:pPr>
              <w:spacing w:line="276" w:lineRule="auto"/>
            </w:pPr>
            <w:r>
              <w:t>The strategic a</w:t>
            </w:r>
            <w:r w:rsidR="005A0675" w:rsidRPr="005A0675">
              <w:t>im of this alliance is to improve the Health, Safety and Wellbeing of all employe</w:t>
            </w:r>
            <w:r>
              <w:t xml:space="preserve">es and others in South Wales. The Alliance, believe by adopting this united approach </w:t>
            </w:r>
            <w:r w:rsidR="005A0675" w:rsidRPr="005A0675">
              <w:t xml:space="preserve">we are stronger and better able to </w:t>
            </w:r>
            <w:r>
              <w:t xml:space="preserve">communicate best practice and </w:t>
            </w:r>
            <w:r w:rsidR="005A0675" w:rsidRPr="005A0675">
              <w:t>make a difference</w:t>
            </w:r>
            <w:r>
              <w:t xml:space="preserve"> to the safety, health and wellbeing in workplace</w:t>
            </w:r>
            <w:r w:rsidR="00C31B8E">
              <w:t>s</w:t>
            </w:r>
            <w:r>
              <w:t xml:space="preserve"> and society in general</w:t>
            </w:r>
            <w:r w:rsidR="005A0675" w:rsidRPr="005A0675">
              <w:t>.</w:t>
            </w:r>
          </w:p>
        </w:tc>
      </w:tr>
      <w:tr w:rsidR="005A0675" w:rsidRPr="005A0675" w:rsidTr="007F2D8B">
        <w:tc>
          <w:tcPr>
            <w:tcW w:w="2334" w:type="dxa"/>
            <w:shd w:val="clear" w:color="auto" w:fill="auto"/>
          </w:tcPr>
          <w:p w:rsidR="009A0EC0" w:rsidRDefault="005A0675" w:rsidP="005A0675">
            <w:pPr>
              <w:spacing w:line="276" w:lineRule="auto"/>
            </w:pPr>
            <w:r w:rsidRPr="005A0675">
              <w:t xml:space="preserve">About the </w:t>
            </w:r>
          </w:p>
          <w:p w:rsidR="005A0675" w:rsidRPr="005A0675" w:rsidRDefault="005A0675" w:rsidP="005A0675">
            <w:pPr>
              <w:spacing w:line="276" w:lineRule="auto"/>
            </w:pPr>
            <w:r w:rsidRPr="005A0675">
              <w:t>Annual Safety &amp; Health Conference</w:t>
            </w:r>
          </w:p>
        </w:tc>
        <w:tc>
          <w:tcPr>
            <w:tcW w:w="7839" w:type="dxa"/>
          </w:tcPr>
          <w:p w:rsidR="00CF02D7" w:rsidRDefault="007F2D8B" w:rsidP="007F2D8B">
            <w:pPr>
              <w:tabs>
                <w:tab w:val="left" w:pos="2862"/>
              </w:tabs>
              <w:jc w:val="both"/>
              <w:rPr>
                <w:b/>
                <w:bCs/>
              </w:rPr>
            </w:pPr>
            <w:r w:rsidRPr="007F2D8B">
              <w:t xml:space="preserve">South Wales Safety Groups Alliance is pleased to announce details of </w:t>
            </w:r>
            <w:r w:rsidR="00C31B8E">
              <w:t>their 2025</w:t>
            </w:r>
            <w:r w:rsidRPr="007F2D8B">
              <w:t xml:space="preserve"> conference and exhibition. This award winning, annual conference and exhibition is well established in the calendar of safety and health professionals in the area and has become a ‘must go to’ event. </w:t>
            </w:r>
          </w:p>
          <w:p w:rsidR="002B59AD" w:rsidRPr="002B59AD" w:rsidRDefault="002B59AD" w:rsidP="007F2D8B">
            <w:pPr>
              <w:tabs>
                <w:tab w:val="left" w:pos="2862"/>
              </w:tabs>
              <w:jc w:val="both"/>
              <w:rPr>
                <w:b/>
                <w:bCs/>
              </w:rPr>
            </w:pPr>
          </w:p>
        </w:tc>
      </w:tr>
    </w:tbl>
    <w:p w:rsidR="005A0675" w:rsidRPr="000519AF" w:rsidRDefault="005A0675" w:rsidP="00431180">
      <w:pPr>
        <w:rPr>
          <w:sz w:val="28"/>
          <w:szCs w:val="28"/>
        </w:rPr>
      </w:pPr>
    </w:p>
    <w:p w:rsidR="00431180" w:rsidRDefault="00431180" w:rsidP="00431180">
      <w:pPr>
        <w:rPr>
          <w:b/>
          <w:sz w:val="28"/>
          <w:szCs w:val="28"/>
        </w:rPr>
      </w:pPr>
      <w:r w:rsidRPr="000519AF">
        <w:rPr>
          <w:b/>
          <w:sz w:val="28"/>
          <w:szCs w:val="28"/>
        </w:rPr>
        <w:t xml:space="preserve">Exhibition Stands </w:t>
      </w:r>
    </w:p>
    <w:p w:rsidR="002810FA" w:rsidRPr="009A5059" w:rsidRDefault="002810FA" w:rsidP="002810FA">
      <w:pPr>
        <w:rPr>
          <w:b/>
        </w:rPr>
      </w:pPr>
      <w:r>
        <w:rPr>
          <w:b/>
        </w:rPr>
        <w:t>Fees:</w:t>
      </w:r>
      <w:r>
        <w:rPr>
          <w:b/>
        </w:rPr>
        <w:tab/>
      </w:r>
      <w:r w:rsidR="00397E3C">
        <w:rPr>
          <w:b/>
        </w:rPr>
        <w:t xml:space="preserve">Excellent Value </w:t>
      </w:r>
      <w:r w:rsidR="00E207A4">
        <w:rPr>
          <w:b/>
        </w:rPr>
        <w:t>£35</w:t>
      </w:r>
      <w:r>
        <w:rPr>
          <w:b/>
        </w:rPr>
        <w:t>0</w:t>
      </w:r>
    </w:p>
    <w:p w:rsidR="005A0675" w:rsidRPr="005A0675" w:rsidRDefault="005A0675" w:rsidP="005A0675">
      <w:r w:rsidRPr="005A0675">
        <w:t xml:space="preserve">Exhibition stands at this event </w:t>
      </w:r>
      <w:r w:rsidR="00602BF9">
        <w:t>can only be booked by</w:t>
      </w:r>
      <w:r w:rsidRPr="005A0675">
        <w:t xml:space="preserve"> completion and return of t</w:t>
      </w:r>
      <w:r w:rsidR="007F2D8B">
        <w:t>he attached</w:t>
      </w:r>
      <w:r w:rsidR="00431180">
        <w:t xml:space="preserve"> booking form</w:t>
      </w:r>
      <w:r w:rsidR="00D67550">
        <w:t xml:space="preserve"> (</w:t>
      </w:r>
      <w:r w:rsidR="000519AF">
        <w:t>See attached</w:t>
      </w:r>
      <w:r w:rsidR="00D67550">
        <w:t>)</w:t>
      </w:r>
      <w:r w:rsidRPr="005A0675">
        <w:t xml:space="preserve">. </w:t>
      </w:r>
      <w:r w:rsidR="00602BF9">
        <w:t xml:space="preserve"> </w:t>
      </w:r>
      <w:r w:rsidRPr="005A0675">
        <w:t xml:space="preserve">We are offering a limited number of exhibition stands and sponsorship opportunities to companies and organisations within the field of </w:t>
      </w:r>
      <w:r w:rsidR="00602BF9">
        <w:t xml:space="preserve">safety, health </w:t>
      </w:r>
      <w:r w:rsidR="00431180">
        <w:t xml:space="preserve">and wellbeing.  Individuals, Companies and Organisations </w:t>
      </w:r>
      <w:r w:rsidRPr="005A0675">
        <w:t xml:space="preserve">who wish to showcase </w:t>
      </w:r>
      <w:r w:rsidR="009A5059">
        <w:t xml:space="preserve">their </w:t>
      </w:r>
      <w:r w:rsidRPr="005A0675">
        <w:t>products</w:t>
      </w:r>
      <w:r w:rsidR="00602BF9">
        <w:t xml:space="preserve"> or services</w:t>
      </w:r>
      <w:r w:rsidRPr="005A0675">
        <w:t xml:space="preserve">. </w:t>
      </w:r>
    </w:p>
    <w:p w:rsidR="005A0675" w:rsidRPr="005A0675" w:rsidRDefault="005A0675" w:rsidP="005A0675">
      <w:pPr>
        <w:rPr>
          <w:b/>
        </w:rPr>
      </w:pPr>
    </w:p>
    <w:p w:rsidR="00602BF9" w:rsidRDefault="00602BF9" w:rsidP="005A0675">
      <w:r>
        <w:t xml:space="preserve">There will be </w:t>
      </w:r>
      <w:r w:rsidR="007F2D8B">
        <w:t>an all</w:t>
      </w:r>
      <w:r>
        <w:t xml:space="preserve">ocated exhibition area for companies to choose </w:t>
      </w:r>
      <w:r w:rsidR="007F2D8B">
        <w:t>a stand position. Exhi</w:t>
      </w:r>
      <w:r w:rsidR="00292346">
        <w:t xml:space="preserve">bitors must be set up well before conference start and must remain in place until conference end.  </w:t>
      </w:r>
    </w:p>
    <w:p w:rsidR="00602BF9" w:rsidRDefault="00602BF9" w:rsidP="005A0675"/>
    <w:p w:rsidR="00F75B17" w:rsidRPr="001B5B61" w:rsidRDefault="00602BF9" w:rsidP="005A0675">
      <w:r>
        <w:t>A single e</w:t>
      </w:r>
      <w:r w:rsidR="005A0675" w:rsidRPr="005A0675">
        <w:t>xhibition stand space will comprise</w:t>
      </w:r>
      <w:r>
        <w:t xml:space="preserve"> of</w:t>
      </w:r>
      <w:r w:rsidR="005A0675" w:rsidRPr="005A0675">
        <w:t xml:space="preserve"> a </w:t>
      </w:r>
      <w:r w:rsidR="007F2D8B" w:rsidRPr="005A0675">
        <w:t>2-metre</w:t>
      </w:r>
      <w:r w:rsidR="005A0675" w:rsidRPr="005A0675">
        <w:t xml:space="preserve"> x 0.5 metre covered trestle table (provided if required) plus a maximum of 1 metre space to one side (</w:t>
      </w:r>
      <w:r w:rsidR="002810FA" w:rsidRPr="005A0675">
        <w:t>e.g.,</w:t>
      </w:r>
      <w:r w:rsidR="005A0675" w:rsidRPr="005A0675">
        <w:t xml:space="preserve"> pop up banner) with chairs for up to two attendees per </w:t>
      </w:r>
      <w:r>
        <w:t xml:space="preserve">exhibition stand. </w:t>
      </w:r>
      <w:r w:rsidR="00292346">
        <w:t xml:space="preserve"> </w:t>
      </w:r>
      <w:r>
        <w:t>The fee</w:t>
      </w:r>
      <w:r w:rsidR="00292346">
        <w:t xml:space="preserve"> paid</w:t>
      </w:r>
      <w:r w:rsidR="005A0675" w:rsidRPr="005A0675">
        <w:t xml:space="preserve"> per stand includes lunch and refreshments for up to two attendees, </w:t>
      </w:r>
      <w:r w:rsidR="00A77198">
        <w:t xml:space="preserve">plus </w:t>
      </w:r>
      <w:r w:rsidR="005A0675" w:rsidRPr="005A0675">
        <w:t>entry into the conference</w:t>
      </w:r>
      <w:r w:rsidR="00A77198">
        <w:t xml:space="preserve">. </w:t>
      </w:r>
      <w:r w:rsidR="005A0675" w:rsidRPr="005A0675">
        <w:t xml:space="preserve">Full payment is required at the time of booking. </w:t>
      </w:r>
      <w:r w:rsidR="00292346">
        <w:t xml:space="preserve"> </w:t>
      </w:r>
      <w:r w:rsidR="005A0675" w:rsidRPr="005A0675">
        <w:t>A limited number of stands will be available with facility for</w:t>
      </w:r>
      <w:r w:rsidR="00A77198">
        <w:t xml:space="preserve"> </w:t>
      </w:r>
      <w:r w:rsidR="007F2D8B" w:rsidRPr="005A0675">
        <w:t>electrical</w:t>
      </w:r>
      <w:r w:rsidR="005A0675" w:rsidRPr="005A0675">
        <w:t xml:space="preserve"> power although exhibitors will need to bring their own </w:t>
      </w:r>
      <w:r w:rsidR="00292346">
        <w:t xml:space="preserve">electrical </w:t>
      </w:r>
      <w:r w:rsidR="005A0675" w:rsidRPr="005A0675">
        <w:t>ex</w:t>
      </w:r>
      <w:r w:rsidR="00292346">
        <w:t>tension leads (PAT compliant)</w:t>
      </w:r>
      <w:r w:rsidR="005A0675" w:rsidRPr="005A0675">
        <w:t>.</w:t>
      </w:r>
    </w:p>
    <w:p w:rsidR="00355548" w:rsidRDefault="00355548" w:rsidP="005A0675">
      <w:pPr>
        <w:rPr>
          <w:b/>
          <w:sz w:val="28"/>
          <w:szCs w:val="28"/>
        </w:rPr>
      </w:pPr>
    </w:p>
    <w:p w:rsidR="00825125" w:rsidRDefault="00825125" w:rsidP="005A0675">
      <w:pPr>
        <w:rPr>
          <w:b/>
          <w:sz w:val="28"/>
          <w:szCs w:val="28"/>
        </w:rPr>
      </w:pPr>
    </w:p>
    <w:p w:rsidR="00E207A4" w:rsidRDefault="00E207A4" w:rsidP="005A0675">
      <w:pPr>
        <w:rPr>
          <w:b/>
          <w:sz w:val="28"/>
          <w:szCs w:val="28"/>
        </w:rPr>
      </w:pPr>
    </w:p>
    <w:p w:rsidR="00825125" w:rsidRDefault="00825125" w:rsidP="005A0675">
      <w:pPr>
        <w:rPr>
          <w:b/>
          <w:sz w:val="28"/>
          <w:szCs w:val="28"/>
        </w:rPr>
      </w:pPr>
    </w:p>
    <w:p w:rsidR="005A0675" w:rsidRPr="004D6E01" w:rsidRDefault="005A0675" w:rsidP="005A0675">
      <w:pPr>
        <w:rPr>
          <w:b/>
          <w:sz w:val="28"/>
          <w:szCs w:val="28"/>
        </w:rPr>
      </w:pPr>
      <w:r w:rsidRPr="004D6E01">
        <w:rPr>
          <w:b/>
          <w:sz w:val="28"/>
          <w:szCs w:val="28"/>
        </w:rPr>
        <w:t>Sponsorship</w:t>
      </w:r>
    </w:p>
    <w:p w:rsidR="005A0675" w:rsidRDefault="005A0675" w:rsidP="005A0675">
      <w:r w:rsidRPr="004D6E01">
        <w:t>Sponsorship of aspects of the conference are also invited</w:t>
      </w:r>
      <w:r w:rsidR="004D6E01" w:rsidRPr="004D6E01">
        <w:t>.</w:t>
      </w:r>
    </w:p>
    <w:p w:rsidR="00825125" w:rsidRDefault="004D6E01" w:rsidP="004D6E01">
      <w:r>
        <w:t xml:space="preserve">£400 </w:t>
      </w:r>
      <w:r w:rsidR="003D0250">
        <w:t>–</w:t>
      </w:r>
      <w:r>
        <w:t xml:space="preserve"> Podium</w:t>
      </w:r>
      <w:r w:rsidR="003D0250">
        <w:t xml:space="preserve">, </w:t>
      </w:r>
      <w:r w:rsidR="00825125">
        <w:t xml:space="preserve">£400 - </w:t>
      </w:r>
      <w:r>
        <w:t>Stage</w:t>
      </w:r>
      <w:r w:rsidR="003D0250">
        <w:t>,</w:t>
      </w:r>
      <w:r>
        <w:t xml:space="preserve"> </w:t>
      </w:r>
      <w:r w:rsidR="00825125">
        <w:t xml:space="preserve">£400 - </w:t>
      </w:r>
      <w:r>
        <w:t>Audio Visual Equipment</w:t>
      </w:r>
      <w:r w:rsidR="00825125">
        <w:t xml:space="preserve">, </w:t>
      </w:r>
      <w:r>
        <w:t>£200</w:t>
      </w:r>
      <w:r w:rsidR="003D0250">
        <w:t xml:space="preserve"> - </w:t>
      </w:r>
      <w:r>
        <w:t>Prize Draw</w:t>
      </w:r>
      <w:r w:rsidR="00825125">
        <w:t xml:space="preserve">. </w:t>
      </w:r>
    </w:p>
    <w:p w:rsidR="004D6E01" w:rsidRPr="005A0675" w:rsidRDefault="004D6E01" w:rsidP="004D6E01">
      <w:r>
        <w:t>Other (please specify)</w:t>
      </w:r>
      <w:r w:rsidR="00825125">
        <w:t>.</w:t>
      </w:r>
      <w:r>
        <w:tab/>
      </w:r>
    </w:p>
    <w:p w:rsidR="005A0675" w:rsidRPr="005A0675" w:rsidRDefault="005A0675" w:rsidP="005A0675"/>
    <w:p w:rsidR="005A0675" w:rsidRPr="0068407B" w:rsidRDefault="005A0675" w:rsidP="005A0675">
      <w:pPr>
        <w:rPr>
          <w:b/>
          <w:sz w:val="28"/>
          <w:szCs w:val="28"/>
        </w:rPr>
      </w:pPr>
      <w:r w:rsidRPr="0068407B">
        <w:rPr>
          <w:b/>
          <w:sz w:val="28"/>
          <w:szCs w:val="28"/>
        </w:rPr>
        <w:t>Booking Procedure</w:t>
      </w:r>
    </w:p>
    <w:p w:rsidR="00B23CAA" w:rsidRPr="00B23CAA" w:rsidRDefault="007F6BB4" w:rsidP="005A0675">
      <w:pPr>
        <w:rPr>
          <w:u w:val="single"/>
        </w:rPr>
      </w:pPr>
      <w:hyperlink r:id="rId8" w:history="1">
        <w:r w:rsidR="00B23CAA" w:rsidRPr="000A1FBA">
          <w:rPr>
            <w:rStyle w:val="Hyperlink"/>
          </w:rPr>
          <w:t>Complete Booking Form</w:t>
        </w:r>
      </w:hyperlink>
    </w:p>
    <w:p w:rsidR="00C50EC1" w:rsidRPr="000519AF" w:rsidRDefault="005A0675" w:rsidP="005A0675">
      <w:r w:rsidRPr="005A0675">
        <w:t xml:space="preserve">Please refer to the </w:t>
      </w:r>
      <w:r w:rsidR="00A77198">
        <w:t>booking form and e</w:t>
      </w:r>
      <w:r w:rsidRPr="005A0675">
        <w:t xml:space="preserve">vent </w:t>
      </w:r>
      <w:r w:rsidR="00A77198">
        <w:t>f</w:t>
      </w:r>
      <w:r w:rsidRPr="005A0675">
        <w:t xml:space="preserve">loor </w:t>
      </w:r>
      <w:r w:rsidR="00A77198">
        <w:t>p</w:t>
      </w:r>
      <w:r w:rsidRPr="005A0675">
        <w:t xml:space="preserve">lan </w:t>
      </w:r>
      <w:r w:rsidR="00751990">
        <w:t>attached</w:t>
      </w:r>
      <w:r w:rsidR="00A77198">
        <w:t>.</w:t>
      </w:r>
      <w:r w:rsidRPr="005A0675">
        <w:t xml:space="preserve"> </w:t>
      </w:r>
      <w:r w:rsidR="00B23CAA">
        <w:t xml:space="preserve">Complete the </w:t>
      </w:r>
      <w:r w:rsidR="000C2367">
        <w:t xml:space="preserve">booking </w:t>
      </w:r>
      <w:r w:rsidRPr="005A0675">
        <w:t>form listing your preferred sta</w:t>
      </w:r>
      <w:r w:rsidR="003A405C">
        <w:t>nd numbers</w:t>
      </w:r>
      <w:r w:rsidR="000C2367">
        <w:t xml:space="preserve"> then send</w:t>
      </w:r>
      <w:r w:rsidR="003A405C">
        <w:t xml:space="preserve"> the form</w:t>
      </w:r>
      <w:r w:rsidR="000C2367">
        <w:t xml:space="preserve"> back to </w:t>
      </w:r>
      <w:r w:rsidR="00C50EC1">
        <w:t>Steve Bergiers,</w:t>
      </w:r>
      <w:r w:rsidR="0036310D">
        <w:t xml:space="preserve"> </w:t>
      </w:r>
      <w:r w:rsidR="00C50EC1">
        <w:t>e</w:t>
      </w:r>
      <w:r w:rsidR="00751990">
        <w:t>-</w:t>
      </w:r>
      <w:r w:rsidR="00C50EC1">
        <w:t>mail</w:t>
      </w:r>
      <w:r w:rsidR="000519AF">
        <w:t>:</w:t>
      </w:r>
      <w:r w:rsidR="00C50EC1">
        <w:t xml:space="preserve"> </w:t>
      </w:r>
      <w:bookmarkStart w:id="0" w:name="_Hlk119934479"/>
      <w:r w:rsidR="00AF7797" w:rsidRPr="000519AF">
        <w:rPr>
          <w:rFonts w:ascii="Times New Roman" w:hAnsi="Times New Roman" w:cs="Times New Roman"/>
          <w:sz w:val="22"/>
          <w:szCs w:val="22"/>
          <w:lang w:eastAsia="en-GB"/>
        </w:rPr>
        <w:fldChar w:fldCharType="begin"/>
      </w:r>
      <w:r w:rsidR="00A77198" w:rsidRPr="000519AF">
        <w:rPr>
          <w:rFonts w:ascii="Times New Roman" w:hAnsi="Times New Roman" w:cs="Times New Roman"/>
          <w:sz w:val="22"/>
          <w:szCs w:val="22"/>
          <w:lang w:eastAsia="en-GB"/>
        </w:rPr>
        <w:instrText xml:space="preserve"> HYPERLINK "mailto:south.wales.sga@gmail.com" </w:instrText>
      </w:r>
      <w:r w:rsidR="00AF7797" w:rsidRPr="000519AF">
        <w:rPr>
          <w:rFonts w:ascii="Times New Roman" w:hAnsi="Times New Roman" w:cs="Times New Roman"/>
          <w:sz w:val="22"/>
          <w:szCs w:val="22"/>
          <w:lang w:eastAsia="en-GB"/>
        </w:rPr>
        <w:fldChar w:fldCharType="separate"/>
      </w:r>
      <w:r w:rsidR="00A77198" w:rsidRPr="000519AF">
        <w:rPr>
          <w:rStyle w:val="Hyperlink"/>
          <w:sz w:val="22"/>
          <w:szCs w:val="22"/>
        </w:rPr>
        <w:t>south.wales.sga@gmail.com</w:t>
      </w:r>
      <w:bookmarkEnd w:id="0"/>
      <w:r w:rsidR="00AF7797" w:rsidRPr="000519AF">
        <w:rPr>
          <w:rFonts w:ascii="Times New Roman" w:hAnsi="Times New Roman" w:cs="Times New Roman"/>
          <w:sz w:val="22"/>
          <w:szCs w:val="22"/>
          <w:lang w:eastAsia="en-GB"/>
        </w:rPr>
        <w:fldChar w:fldCharType="end"/>
      </w:r>
    </w:p>
    <w:p w:rsidR="005A0675" w:rsidRPr="000519AF" w:rsidRDefault="00A77198" w:rsidP="005A0675">
      <w:r w:rsidRPr="000519AF">
        <w:t>(</w:t>
      </w:r>
      <w:r w:rsidR="005A0675" w:rsidRPr="000519AF">
        <w:t xml:space="preserve">An invoice </w:t>
      </w:r>
      <w:r w:rsidR="00401FB5">
        <w:t>can</w:t>
      </w:r>
      <w:r w:rsidR="005A0675" w:rsidRPr="000519AF">
        <w:t xml:space="preserve"> be provided </w:t>
      </w:r>
      <w:r w:rsidR="00825125">
        <w:t>on request</w:t>
      </w:r>
      <w:r w:rsidR="00B23CAA" w:rsidRPr="000519AF">
        <w:t>)</w:t>
      </w:r>
      <w:r w:rsidR="005A0675" w:rsidRPr="000519AF">
        <w:t xml:space="preserve">. </w:t>
      </w:r>
    </w:p>
    <w:p w:rsidR="005A0675" w:rsidRPr="000519AF" w:rsidRDefault="005A0675" w:rsidP="005A0675">
      <w:pPr>
        <w:rPr>
          <w:b/>
        </w:rPr>
      </w:pPr>
    </w:p>
    <w:p w:rsidR="005A0675" w:rsidRPr="000519AF" w:rsidRDefault="005A0675" w:rsidP="005A0675">
      <w:pPr>
        <w:rPr>
          <w:u w:val="single"/>
        </w:rPr>
      </w:pPr>
      <w:r w:rsidRPr="000519AF">
        <w:rPr>
          <w:u w:val="single"/>
        </w:rPr>
        <w:t>Cheques</w:t>
      </w:r>
    </w:p>
    <w:p w:rsidR="005A0675" w:rsidRDefault="005A0675" w:rsidP="005A0675">
      <w:r w:rsidRPr="000519AF">
        <w:t xml:space="preserve">Cheques are </w:t>
      </w:r>
      <w:r w:rsidR="00A77198" w:rsidRPr="000519AF">
        <w:t xml:space="preserve">not </w:t>
      </w:r>
      <w:r w:rsidR="003E1386" w:rsidRPr="000519AF">
        <w:t>accepted.</w:t>
      </w:r>
    </w:p>
    <w:p w:rsidR="00A77198" w:rsidRPr="005A0675" w:rsidRDefault="00A77198" w:rsidP="005A0675">
      <w:pPr>
        <w:rPr>
          <w:u w:val="single"/>
        </w:rPr>
      </w:pPr>
    </w:p>
    <w:p w:rsidR="005A0675" w:rsidRPr="005A0675" w:rsidRDefault="005A0675" w:rsidP="005A0675">
      <w:pPr>
        <w:rPr>
          <w:u w:val="single"/>
        </w:rPr>
      </w:pPr>
      <w:r w:rsidRPr="005A0675">
        <w:rPr>
          <w:u w:val="single"/>
        </w:rPr>
        <w:t>BACS</w:t>
      </w:r>
    </w:p>
    <w:p w:rsidR="00825125" w:rsidRDefault="00A77198" w:rsidP="005A0675">
      <w:pPr>
        <w:rPr>
          <w:b/>
        </w:rPr>
      </w:pPr>
      <w:r w:rsidRPr="003E1386">
        <w:rPr>
          <w:color w:val="333333"/>
        </w:rPr>
        <w:t xml:space="preserve">BACS payments to be made to </w:t>
      </w:r>
      <w:r w:rsidRPr="003E1386">
        <w:rPr>
          <w:bCs/>
        </w:rPr>
        <w:t xml:space="preserve">‘South Wales Safety Groups Alliance’ Bank </w:t>
      </w:r>
      <w:r w:rsidRPr="003E1386">
        <w:rPr>
          <w:b/>
        </w:rPr>
        <w:t>NatWest</w:t>
      </w:r>
      <w:r w:rsidRPr="003E1386">
        <w:rPr>
          <w:bCs/>
        </w:rPr>
        <w:t xml:space="preserve">, </w:t>
      </w:r>
      <w:r w:rsidRPr="003E1386">
        <w:rPr>
          <w:color w:val="333333"/>
        </w:rPr>
        <w:t xml:space="preserve">Sort Code </w:t>
      </w:r>
      <w:r w:rsidRPr="003E1386">
        <w:rPr>
          <w:b/>
          <w:lang w:val="en-US"/>
        </w:rPr>
        <w:t>55-61-50</w:t>
      </w:r>
      <w:r w:rsidRPr="003E1386">
        <w:t>, Account No. </w:t>
      </w:r>
      <w:r w:rsidRPr="003E1386">
        <w:rPr>
          <w:b/>
          <w:lang w:val="en-US"/>
        </w:rPr>
        <w:t>73679836</w:t>
      </w:r>
      <w:r w:rsidRPr="003E1386">
        <w:rPr>
          <w:b/>
        </w:rPr>
        <w:t xml:space="preserve">. </w:t>
      </w:r>
    </w:p>
    <w:p w:rsidR="00825125" w:rsidRDefault="00A77198" w:rsidP="005A0675">
      <w:pPr>
        <w:rPr>
          <w:bCs/>
        </w:rPr>
      </w:pPr>
      <w:r w:rsidRPr="003E1386">
        <w:rPr>
          <w:bCs/>
        </w:rPr>
        <w:t>Please</w:t>
      </w:r>
      <w:r w:rsidRPr="003E1386">
        <w:rPr>
          <w:b/>
        </w:rPr>
        <w:t xml:space="preserve"> </w:t>
      </w:r>
      <w:r w:rsidRPr="003E1386">
        <w:t xml:space="preserve">quote your </w:t>
      </w:r>
      <w:r w:rsidRPr="003E1386">
        <w:rPr>
          <w:b/>
          <w:bCs/>
        </w:rPr>
        <w:t>Business name</w:t>
      </w:r>
      <w:r w:rsidRPr="003E1386">
        <w:t xml:space="preserve"> as the reference</w:t>
      </w:r>
      <w:r w:rsidR="00825125">
        <w:t xml:space="preserve"> and </w:t>
      </w:r>
      <w:r w:rsidRPr="003E1386">
        <w:rPr>
          <w:bCs/>
        </w:rPr>
        <w:t xml:space="preserve">BACS payment date. </w:t>
      </w:r>
    </w:p>
    <w:p w:rsidR="00825125" w:rsidRPr="00825125" w:rsidRDefault="005A0675" w:rsidP="005A0675">
      <w:pPr>
        <w:rPr>
          <w:u w:val="single"/>
        </w:rPr>
      </w:pPr>
      <w:r w:rsidRPr="003E1386">
        <w:t xml:space="preserve">The completed </w:t>
      </w:r>
      <w:r w:rsidR="001B5B61" w:rsidRPr="003E1386">
        <w:t>booking</w:t>
      </w:r>
      <w:r w:rsidR="003A405C" w:rsidRPr="003E1386">
        <w:t xml:space="preserve"> form is to be sent via e-mail to: </w:t>
      </w:r>
      <w:hyperlink r:id="rId9" w:history="1">
        <w:r w:rsidR="00A77198" w:rsidRPr="003E1386">
          <w:rPr>
            <w:rStyle w:val="Hyperlink"/>
          </w:rPr>
          <w:t>south.wales.sga@gmail.com</w:t>
        </w:r>
      </w:hyperlink>
    </w:p>
    <w:p w:rsidR="00825125" w:rsidRPr="005A0675" w:rsidRDefault="00825125" w:rsidP="005A0675"/>
    <w:p w:rsidR="005A0675" w:rsidRPr="005A0675" w:rsidRDefault="005A0675" w:rsidP="005A0675">
      <w:r w:rsidRPr="005A0675">
        <w:t>By returning the co</w:t>
      </w:r>
      <w:r w:rsidR="001B5B61">
        <w:t>mpleted booking form</w:t>
      </w:r>
      <w:r w:rsidRPr="005A0675">
        <w:t xml:space="preserve"> you are confirming that your organisation will attend and staff a stand at this event. </w:t>
      </w:r>
      <w:r w:rsidR="003A405C">
        <w:t xml:space="preserve"> </w:t>
      </w:r>
      <w:r w:rsidRPr="005A0675">
        <w:t>The d</w:t>
      </w:r>
      <w:r w:rsidR="00455066">
        <w:t xml:space="preserve">eadline for all bookings is </w:t>
      </w:r>
      <w:r w:rsidR="003A405C">
        <w:rPr>
          <w:b/>
        </w:rPr>
        <w:t xml:space="preserve">Monday </w:t>
      </w:r>
      <w:r w:rsidR="00E207A4">
        <w:rPr>
          <w:b/>
        </w:rPr>
        <w:t>24</w:t>
      </w:r>
      <w:r w:rsidR="00C50EC1" w:rsidRPr="00C50EC1">
        <w:rPr>
          <w:b/>
          <w:vertAlign w:val="superscript"/>
        </w:rPr>
        <w:t>th</w:t>
      </w:r>
      <w:r w:rsidR="00C50EC1">
        <w:rPr>
          <w:b/>
        </w:rPr>
        <w:t xml:space="preserve"> </w:t>
      </w:r>
      <w:r w:rsidR="00E207A4">
        <w:rPr>
          <w:b/>
        </w:rPr>
        <w:t>March 2025</w:t>
      </w:r>
      <w:r w:rsidR="003A405C">
        <w:t xml:space="preserve">, subject to availability.  </w:t>
      </w:r>
      <w:r w:rsidRPr="005A0675">
        <w:t>Any cancellation of exhibition stand booking recei</w:t>
      </w:r>
      <w:r w:rsidR="003A405C">
        <w:t xml:space="preserve">ved after </w:t>
      </w:r>
      <w:r w:rsidR="003A405C" w:rsidRPr="003A405C">
        <w:rPr>
          <w:b/>
        </w:rPr>
        <w:t>Monday</w:t>
      </w:r>
      <w:r w:rsidR="003A405C">
        <w:t xml:space="preserve"> </w:t>
      </w:r>
      <w:r w:rsidR="00E207A4">
        <w:rPr>
          <w:b/>
        </w:rPr>
        <w:t>24</w:t>
      </w:r>
      <w:r w:rsidR="00E207A4" w:rsidRPr="00C50EC1">
        <w:rPr>
          <w:b/>
          <w:vertAlign w:val="superscript"/>
        </w:rPr>
        <w:t>th</w:t>
      </w:r>
      <w:r w:rsidR="00E207A4">
        <w:rPr>
          <w:b/>
        </w:rPr>
        <w:t xml:space="preserve"> March 2025 </w:t>
      </w:r>
      <w:r w:rsidRPr="005A0675">
        <w:t>will be subject to a 25% charge, cancellations received prior to this date will be refunded fully.</w:t>
      </w:r>
    </w:p>
    <w:p w:rsidR="005A0675" w:rsidRDefault="005A0675" w:rsidP="005A0675"/>
    <w:p w:rsidR="003E1386" w:rsidRPr="000519AF" w:rsidRDefault="003E1386" w:rsidP="003E1386">
      <w:pPr>
        <w:rPr>
          <w:b/>
          <w:sz w:val="28"/>
          <w:szCs w:val="28"/>
        </w:rPr>
      </w:pPr>
      <w:r w:rsidRPr="000519AF">
        <w:rPr>
          <w:b/>
          <w:sz w:val="28"/>
          <w:szCs w:val="28"/>
        </w:rPr>
        <w:t xml:space="preserve">Booking Confirmation / Payment </w:t>
      </w:r>
    </w:p>
    <w:p w:rsidR="003E1386" w:rsidRPr="005A0675" w:rsidRDefault="003E1386" w:rsidP="003E1386">
      <w:r w:rsidRPr="005A0675">
        <w:t xml:space="preserve">Your booking </w:t>
      </w:r>
      <w:r>
        <w:t xml:space="preserve">and stand allocation number </w:t>
      </w:r>
      <w:r w:rsidRPr="005A0675">
        <w:t xml:space="preserve">will be confirmed </w:t>
      </w:r>
      <w:r w:rsidR="00825125">
        <w:t>when</w:t>
      </w:r>
      <w:r w:rsidRPr="005A0675">
        <w:t xml:space="preserve"> we have received </w:t>
      </w:r>
      <w:r w:rsidR="00825125">
        <w:t>the</w:t>
      </w:r>
      <w:r w:rsidRPr="005A0675">
        <w:t xml:space="preserve"> completed </w:t>
      </w:r>
      <w:r>
        <w:t>booking form</w:t>
      </w:r>
      <w:r w:rsidRPr="005A0675">
        <w:t xml:space="preserve"> together with full payment.</w:t>
      </w:r>
    </w:p>
    <w:p w:rsidR="009A5059" w:rsidRDefault="009A5059" w:rsidP="005A0675"/>
    <w:p w:rsidR="005A0675" w:rsidRPr="000519AF" w:rsidRDefault="005A0675" w:rsidP="005A0675">
      <w:pPr>
        <w:rPr>
          <w:b/>
          <w:sz w:val="28"/>
          <w:szCs w:val="28"/>
        </w:rPr>
      </w:pPr>
      <w:r w:rsidRPr="000519AF">
        <w:rPr>
          <w:b/>
          <w:sz w:val="28"/>
          <w:szCs w:val="28"/>
        </w:rPr>
        <w:t>Requirements for Exhibition Stand Holders</w:t>
      </w:r>
    </w:p>
    <w:p w:rsidR="003E1386" w:rsidRPr="00AE0A52" w:rsidRDefault="003E1386" w:rsidP="00E207A4">
      <w:pPr>
        <w:pStyle w:val="ListParagraph"/>
        <w:numPr>
          <w:ilvl w:val="0"/>
          <w:numId w:val="1"/>
        </w:numPr>
        <w:ind w:left="426"/>
      </w:pPr>
      <w:r>
        <w:t>Exhibitors can</w:t>
      </w:r>
      <w:r w:rsidRPr="00AE0A52">
        <w:t xml:space="preserve"> a</w:t>
      </w:r>
      <w:r>
        <w:t>ccess</w:t>
      </w:r>
      <w:r w:rsidRPr="00AE0A52">
        <w:t xml:space="preserve"> the </w:t>
      </w:r>
      <w:r w:rsidR="00E207A4">
        <w:t>Ricoh</w:t>
      </w:r>
      <w:r w:rsidR="00332D2F">
        <w:t xml:space="preserve"> </w:t>
      </w:r>
      <w:r w:rsidRPr="00AE0A52">
        <w:t>Suite</w:t>
      </w:r>
      <w:r>
        <w:t xml:space="preserve"> (</w:t>
      </w:r>
      <w:r w:rsidR="00332D2F">
        <w:t>Level 3</w:t>
      </w:r>
      <w:r>
        <w:t>) via</w:t>
      </w:r>
      <w:r w:rsidR="00332D2F">
        <w:t xml:space="preserve"> main reception.</w:t>
      </w:r>
    </w:p>
    <w:p w:rsidR="003E1386" w:rsidRPr="0062199C" w:rsidRDefault="003E1386" w:rsidP="003E1386">
      <w:pPr>
        <w:pStyle w:val="ListParagraph"/>
        <w:numPr>
          <w:ilvl w:val="0"/>
          <w:numId w:val="1"/>
        </w:numPr>
        <w:ind w:left="426"/>
      </w:pPr>
      <w:r w:rsidRPr="0062199C">
        <w:t xml:space="preserve">No exhibitors are permitted to provide food at the event. </w:t>
      </w:r>
    </w:p>
    <w:p w:rsidR="003E1386" w:rsidRDefault="003E1386" w:rsidP="003E1386">
      <w:pPr>
        <w:pStyle w:val="ListParagraph"/>
        <w:numPr>
          <w:ilvl w:val="0"/>
          <w:numId w:val="1"/>
        </w:numPr>
        <w:ind w:left="426"/>
      </w:pPr>
      <w:r>
        <w:t>Any portable electrical equipment brought to the venue (</w:t>
      </w:r>
      <w:r w:rsidR="00332D2F">
        <w:t>e.g.</w:t>
      </w:r>
      <w:r>
        <w:t xml:space="preserve"> extension / power cables) for use with the stand must display evidence of current portable electrical appliance inspection.</w:t>
      </w:r>
    </w:p>
    <w:p w:rsidR="003E1386" w:rsidRDefault="003E1386" w:rsidP="003E1386">
      <w:pPr>
        <w:pStyle w:val="ListParagraph"/>
        <w:numPr>
          <w:ilvl w:val="0"/>
          <w:numId w:val="1"/>
        </w:numPr>
        <w:ind w:left="426"/>
      </w:pPr>
      <w:r>
        <w:t xml:space="preserve">Access to the venue is available </w:t>
      </w:r>
      <w:r w:rsidRPr="00AE0A52">
        <w:t xml:space="preserve">from 7.00am </w:t>
      </w:r>
      <w:r>
        <w:t>on the day of the event for setting up.</w:t>
      </w:r>
    </w:p>
    <w:p w:rsidR="003E1386" w:rsidRPr="007C1647" w:rsidRDefault="003E1386" w:rsidP="003E1386">
      <w:pPr>
        <w:pStyle w:val="ListParagraph"/>
        <w:numPr>
          <w:ilvl w:val="0"/>
          <w:numId w:val="1"/>
        </w:numPr>
        <w:ind w:left="426"/>
        <w:rPr>
          <w:b/>
          <w:color w:val="333333"/>
          <w:sz w:val="16"/>
          <w:szCs w:val="16"/>
        </w:rPr>
      </w:pPr>
      <w:r w:rsidRPr="00E521B7">
        <w:t>Taking down of stands not to be undertaken until after the end of the days programme</w:t>
      </w:r>
      <w:r w:rsidR="007C1647">
        <w:t>.</w:t>
      </w:r>
    </w:p>
    <w:p w:rsidR="007C1647" w:rsidRPr="003E1386" w:rsidRDefault="007C1647" w:rsidP="007C1647">
      <w:pPr>
        <w:pStyle w:val="ListParagraph"/>
        <w:ind w:left="426"/>
        <w:rPr>
          <w:b/>
          <w:color w:val="333333"/>
          <w:sz w:val="16"/>
          <w:szCs w:val="16"/>
        </w:rPr>
      </w:pPr>
    </w:p>
    <w:p w:rsidR="005A0675" w:rsidRDefault="005A0675" w:rsidP="005A0675"/>
    <w:p w:rsidR="00935809" w:rsidRDefault="00935809" w:rsidP="00D67550">
      <w:pPr>
        <w:jc w:val="center"/>
        <w:rPr>
          <w:b/>
        </w:rPr>
      </w:pPr>
    </w:p>
    <w:p w:rsidR="00332D2F" w:rsidRDefault="00332D2F" w:rsidP="00332D2F">
      <w:pPr>
        <w:rPr>
          <w:b/>
        </w:rPr>
      </w:pPr>
    </w:p>
    <w:p w:rsidR="00332D2F" w:rsidRDefault="00332D2F" w:rsidP="00332D2F">
      <w:pPr>
        <w:rPr>
          <w:b/>
        </w:rPr>
      </w:pPr>
    </w:p>
    <w:p w:rsidR="00332D2F" w:rsidRDefault="00332D2F" w:rsidP="00332D2F">
      <w:pPr>
        <w:rPr>
          <w:b/>
        </w:rPr>
      </w:pPr>
    </w:p>
    <w:p w:rsidR="00332D2F" w:rsidRDefault="00332D2F" w:rsidP="00332D2F">
      <w:pPr>
        <w:rPr>
          <w:b/>
        </w:rPr>
      </w:pPr>
    </w:p>
    <w:p w:rsidR="00332D2F" w:rsidRDefault="00332D2F" w:rsidP="00332D2F">
      <w:pPr>
        <w:rPr>
          <w:b/>
        </w:rPr>
      </w:pPr>
    </w:p>
    <w:p w:rsidR="00332D2F" w:rsidRPr="00023970" w:rsidRDefault="00332D2F" w:rsidP="00332D2F">
      <w:pPr>
        <w:rPr>
          <w:b/>
        </w:rPr>
      </w:pPr>
      <w:r w:rsidRPr="00023970">
        <w:rPr>
          <w:b/>
        </w:rPr>
        <w:t>Cardiff City Stadium</w:t>
      </w:r>
    </w:p>
    <w:p w:rsidR="005A0675" w:rsidRPr="005A0675" w:rsidRDefault="002C54B8" w:rsidP="00D67550">
      <w:pPr>
        <w:jc w:val="center"/>
      </w:pPr>
      <w:r w:rsidRPr="005A0675">
        <w:rPr>
          <w:noProof/>
          <w:lang w:eastAsia="en-GB"/>
        </w:rPr>
        <w:drawing>
          <wp:inline distT="0" distB="0" distL="0" distR="0" wp14:anchorId="7B82759C" wp14:editId="56E6EC37">
            <wp:extent cx="5148335" cy="3081259"/>
            <wp:effectExtent l="0" t="0" r="0" b="5080"/>
            <wp:docPr id="9" name="Picture 9" descr="http://s10.postimage.org/5h5rvud3t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0.postimage.org/5h5rvud3t/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67" cy="3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647" w:rsidRDefault="007C1647" w:rsidP="000776F8">
      <w:pPr>
        <w:jc w:val="center"/>
        <w:rPr>
          <w:b/>
        </w:rPr>
      </w:pPr>
    </w:p>
    <w:p w:rsidR="00023970" w:rsidRDefault="005A0675" w:rsidP="000776F8">
      <w:pPr>
        <w:jc w:val="center"/>
        <w:rPr>
          <w:b/>
        </w:rPr>
      </w:pPr>
      <w:r w:rsidRPr="005A0675">
        <w:rPr>
          <w:b/>
        </w:rPr>
        <w:t xml:space="preserve">Plan Layout </w:t>
      </w:r>
    </w:p>
    <w:p w:rsidR="003029DB" w:rsidRPr="00023970" w:rsidRDefault="003029DB" w:rsidP="000776F8">
      <w:pPr>
        <w:jc w:val="center"/>
        <w:rPr>
          <w:b/>
        </w:rPr>
      </w:pPr>
    </w:p>
    <w:p w:rsidR="005A0675" w:rsidRDefault="00063A14">
      <w:r>
        <w:rPr>
          <w:noProof/>
          <w:lang w:eastAsia="en-GB"/>
        </w:rPr>
        <w:drawing>
          <wp:inline distT="0" distB="0" distL="0" distR="0" wp14:anchorId="100EE037" wp14:editId="25BC5DE5">
            <wp:extent cx="4456307" cy="6300301"/>
            <wp:effectExtent l="0" t="7620" r="0" b="0"/>
            <wp:docPr id="1" name="Picture 1" descr="C:\Users\User\Documents\Ann Jones\Swansea Safety Group\Safety Alliance Conference 2025\Cardiff City Stadium-Ricoh Suite Floor 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n Jones\Swansea Safety Group\Safety Alliance Conference 2025\Cardiff City Stadium-Ricoh Suite Floor Pl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60291" cy="630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6F8" w:rsidRDefault="000776F8" w:rsidP="000776F8">
      <w:pPr>
        <w:rPr>
          <w:b/>
          <w:highlight w:val="darkGray"/>
        </w:rPr>
      </w:pPr>
    </w:p>
    <w:p w:rsidR="000776F8" w:rsidRDefault="000776F8" w:rsidP="000776F8">
      <w:pPr>
        <w:rPr>
          <w:b/>
          <w:highlight w:val="darkGray"/>
        </w:rPr>
      </w:pPr>
    </w:p>
    <w:p w:rsidR="00F80EB4" w:rsidRDefault="00063A14" w:rsidP="005D4C5C">
      <w:pPr>
        <w:rPr>
          <w:rFonts w:eastAsia="Times New Roman"/>
          <w:b/>
          <w:sz w:val="28"/>
          <w:szCs w:val="28"/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5E58BF9F" wp14:editId="0DBC26EF">
                <wp:simplePos x="0" y="0"/>
                <wp:positionH relativeFrom="column">
                  <wp:posOffset>6359525</wp:posOffset>
                </wp:positionH>
                <wp:positionV relativeFrom="paragraph">
                  <wp:posOffset>174625</wp:posOffset>
                </wp:positionV>
                <wp:extent cx="45719" cy="45719"/>
                <wp:effectExtent l="0" t="0" r="1206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25" w:rsidRPr="006E7B19" w:rsidRDefault="006D2525" w:rsidP="006D25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E7B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Stands marked as blue </w:t>
                            </w:r>
                            <w:r w:rsidR="003029D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have </w:t>
                            </w:r>
                            <w:r w:rsidRPr="006E7B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available </w:t>
                            </w:r>
                          </w:p>
                          <w:p w:rsidR="006D2525" w:rsidRPr="006E7B19" w:rsidRDefault="006D25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0.75pt;margin-top:13.75pt;width:3.6pt;height:3.6pt;flip:x y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">
                <v:textbox>
                  <w:txbxContent>
                    <w:p w:rsidR="006D2525" w:rsidRPr="006E7B19" w:rsidRDefault="006D2525" w:rsidP="006D25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E7B19">
                        <w:rPr>
                          <w:b/>
                          <w:sz w:val="16"/>
                          <w:szCs w:val="16"/>
                        </w:rPr>
                        <w:t xml:space="preserve">Stands marked as blue </w:t>
                      </w:r>
                      <w:r w:rsidR="003029DB">
                        <w:rPr>
                          <w:b/>
                          <w:sz w:val="16"/>
                          <w:szCs w:val="16"/>
                        </w:rPr>
                        <w:t xml:space="preserve">have </w:t>
                      </w:r>
                      <w:r w:rsidRPr="006E7B19">
                        <w:rPr>
                          <w:b/>
                          <w:sz w:val="16"/>
                          <w:szCs w:val="16"/>
                        </w:rPr>
                        <w:t xml:space="preserve">available </w:t>
                      </w:r>
                    </w:p>
                    <w:p w:rsidR="006D2525" w:rsidRPr="006E7B19" w:rsidRDefault="006D252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EB4" w:rsidRDefault="00F80EB4" w:rsidP="00332D2F">
      <w:pPr>
        <w:spacing w:line="240" w:lineRule="auto"/>
        <w:jc w:val="center"/>
        <w:rPr>
          <w:rFonts w:eastAsia="Times New Roman"/>
          <w:b/>
          <w:sz w:val="28"/>
          <w:szCs w:val="28"/>
          <w:lang w:eastAsia="en-GB"/>
        </w:rPr>
      </w:pPr>
    </w:p>
    <w:p w:rsidR="00332D2F" w:rsidRPr="000E3550" w:rsidRDefault="00332D2F" w:rsidP="00332D2F">
      <w:pPr>
        <w:spacing w:line="240" w:lineRule="auto"/>
        <w:jc w:val="center"/>
        <w:rPr>
          <w:rFonts w:eastAsia="Times New Roman"/>
          <w:b/>
          <w:color w:val="000080"/>
          <w:sz w:val="28"/>
          <w:szCs w:val="28"/>
          <w:lang w:eastAsia="en-GB"/>
        </w:rPr>
      </w:pPr>
      <w:r w:rsidRPr="002C0BDB">
        <w:rPr>
          <w:rFonts w:eastAsia="Times New Roman"/>
          <w:b/>
          <w:sz w:val="28"/>
          <w:szCs w:val="28"/>
          <w:lang w:eastAsia="en-GB"/>
        </w:rPr>
        <w:t xml:space="preserve">Cardiff City Stadium, Leckwith Road, Cardiff CF11 8AZ </w:t>
      </w:r>
      <w:r w:rsidRPr="002C0BDB">
        <w:rPr>
          <w:rFonts w:eastAsia="Times New Roman"/>
          <w:b/>
          <w:sz w:val="28"/>
          <w:szCs w:val="28"/>
          <w:lang w:eastAsia="en-GB"/>
        </w:rPr>
        <w:br/>
      </w:r>
      <w:r w:rsidRPr="002C0BDB">
        <w:rPr>
          <w:rFonts w:eastAsia="Times New Roman"/>
          <w:b/>
          <w:bCs/>
          <w:sz w:val="28"/>
          <w:szCs w:val="28"/>
          <w:lang w:eastAsia="en-GB"/>
        </w:rPr>
        <w:t>Main Telephone Number:</w:t>
      </w:r>
      <w:r w:rsidRPr="002C0BDB">
        <w:rPr>
          <w:rFonts w:eastAsia="Times New Roman"/>
          <w:b/>
          <w:sz w:val="28"/>
          <w:szCs w:val="28"/>
          <w:lang w:eastAsia="en-GB"/>
        </w:rPr>
        <w:t xml:space="preserve"> 02920 643600</w:t>
      </w:r>
    </w:p>
    <w:p w:rsidR="00332D2F" w:rsidRPr="002C0BDB" w:rsidRDefault="00332D2F" w:rsidP="00332D2F">
      <w:pPr>
        <w:rPr>
          <w:rFonts w:eastAsia="Times New Roman"/>
          <w:b/>
          <w:lang w:eastAsia="en-GB"/>
        </w:rPr>
      </w:pPr>
      <w:r w:rsidRPr="002C0BDB">
        <w:rPr>
          <w:rFonts w:eastAsia="Times New Roman"/>
          <w:b/>
          <w:lang w:eastAsia="en-GB"/>
        </w:rPr>
        <w:t>Directions</w:t>
      </w:r>
    </w:p>
    <w:p w:rsidR="00332D2F" w:rsidRDefault="00332D2F" w:rsidP="00332D2F">
      <w:pPr>
        <w:rPr>
          <w:rFonts w:eastAsia="Times New Roman"/>
          <w:lang w:eastAsia="en-GB"/>
        </w:rPr>
      </w:pPr>
      <w:r w:rsidRPr="002C0BDB">
        <w:rPr>
          <w:rFonts w:eastAsia="Times New Roman"/>
          <w:lang w:eastAsia="en-GB"/>
        </w:rPr>
        <w:t>Cardiff City Stadium is set in the Leckwith area of Cardiff, the Stadium is easily accessible</w:t>
      </w:r>
      <w:r w:rsidR="00493772">
        <w:rPr>
          <w:rFonts w:eastAsia="Times New Roman"/>
          <w:lang w:eastAsia="en-GB"/>
        </w:rPr>
        <w:t>.</w:t>
      </w:r>
    </w:p>
    <w:p w:rsidR="00493772" w:rsidRDefault="00493772" w:rsidP="00332D2F">
      <w:pPr>
        <w:rPr>
          <w:rFonts w:eastAsia="Times New Roman"/>
          <w:lang w:eastAsia="en-GB"/>
        </w:rPr>
      </w:pPr>
    </w:p>
    <w:p w:rsidR="00332D2F" w:rsidRPr="002C0BDB" w:rsidRDefault="00332D2F" w:rsidP="00332D2F">
      <w:pPr>
        <w:rPr>
          <w:rFonts w:eastAsia="Times New Roman"/>
          <w:b/>
          <w:lang w:eastAsia="en-GB"/>
        </w:rPr>
      </w:pPr>
      <w:r w:rsidRPr="002C0BDB">
        <w:rPr>
          <w:rFonts w:eastAsia="Times New Roman"/>
          <w:b/>
          <w:lang w:eastAsia="en-GB"/>
        </w:rPr>
        <w:t>By Car</w:t>
      </w:r>
    </w:p>
    <w:p w:rsidR="00332D2F" w:rsidRPr="002C0BDB" w:rsidRDefault="00332D2F" w:rsidP="00332D2F">
      <w:pPr>
        <w:rPr>
          <w:rFonts w:eastAsia="Times New Roman"/>
          <w:lang w:eastAsia="en-GB"/>
        </w:rPr>
      </w:pPr>
      <w:r w:rsidRPr="002C0BDB">
        <w:rPr>
          <w:rFonts w:eastAsia="Times New Roman"/>
          <w:lang w:eastAsia="en-GB"/>
        </w:rPr>
        <w:t xml:space="preserve">If you're travelling to the Stadium by car, access to us from the M4 is easy. Leave the </w:t>
      </w:r>
      <w:r w:rsidRPr="002C0BDB">
        <w:rPr>
          <w:rFonts w:eastAsia="Times New Roman"/>
          <w:b/>
          <w:bCs/>
          <w:lang w:eastAsia="en-GB"/>
        </w:rPr>
        <w:t>M4 at junction 33</w:t>
      </w:r>
      <w:r w:rsidRPr="002C0BDB">
        <w:rPr>
          <w:rFonts w:eastAsia="Times New Roman"/>
          <w:lang w:eastAsia="en-GB"/>
        </w:rPr>
        <w:t xml:space="preserve"> and take the </w:t>
      </w:r>
      <w:r w:rsidRPr="002C0BDB">
        <w:rPr>
          <w:rFonts w:eastAsia="Times New Roman"/>
          <w:b/>
          <w:lang w:eastAsia="en-GB"/>
        </w:rPr>
        <w:t>A4232</w:t>
      </w:r>
      <w:r w:rsidRPr="002C0BDB">
        <w:rPr>
          <w:rFonts w:eastAsia="Times New Roman"/>
          <w:lang w:eastAsia="en-GB"/>
        </w:rPr>
        <w:t xml:space="preserve"> towards Cardiff/Barry. Exit the A4232 on to the </w:t>
      </w:r>
      <w:r w:rsidRPr="002C0BDB">
        <w:rPr>
          <w:rFonts w:eastAsia="Times New Roman"/>
          <w:b/>
          <w:lang w:eastAsia="en-GB"/>
        </w:rPr>
        <w:t>B4267</w:t>
      </w:r>
      <w:r w:rsidRPr="002C0BDB">
        <w:rPr>
          <w:rFonts w:eastAsia="Times New Roman"/>
          <w:lang w:eastAsia="en-GB"/>
        </w:rPr>
        <w:t xml:space="preserve"> turn-off, signposted towards Cardiff City Stadium. You'll see us on the horizon as you approach the turn-off!</w:t>
      </w:r>
    </w:p>
    <w:p w:rsidR="00332D2F" w:rsidRDefault="00332D2F" w:rsidP="00332D2F">
      <w:pPr>
        <w:rPr>
          <w:rFonts w:eastAsia="Times New Roman"/>
          <w:lang w:eastAsia="en-GB"/>
        </w:rPr>
      </w:pPr>
      <w:r w:rsidRPr="002C0BDB">
        <w:rPr>
          <w:rFonts w:eastAsia="Times New Roman"/>
          <w:lang w:eastAsia="en-GB"/>
        </w:rPr>
        <w:t>Follow the slip-road off the B4267 and take the first left at the roundabout - the Stadium will be on your right hand side. Turn right at the second set of traffic lights and follow the conference centre signage for your parking.</w:t>
      </w:r>
    </w:p>
    <w:p w:rsidR="000776F8" w:rsidRPr="009E2EAC" w:rsidRDefault="000776F8" w:rsidP="000776F8"/>
    <w:p w:rsidR="000776F8" w:rsidRDefault="00C31B8E" w:rsidP="000776F8">
      <w:pPr>
        <w:autoSpaceDE w:val="0"/>
        <w:autoSpaceDN w:val="0"/>
        <w:adjustRightInd w:val="0"/>
        <w:spacing w:line="240" w:lineRule="auto"/>
        <w:ind w:right="-613"/>
      </w:pPr>
      <w:r>
        <w:rPr>
          <w:rStyle w:val="Strong"/>
        </w:rPr>
        <w:t>Car Parking</w:t>
      </w:r>
      <w:r w:rsidR="000776F8" w:rsidRPr="009E2EAC">
        <w:br/>
      </w:r>
      <w:r w:rsidR="003029DB">
        <w:t>There is a large</w:t>
      </w:r>
      <w:r w:rsidR="003E60FD">
        <w:t>,</w:t>
      </w:r>
      <w:r w:rsidR="003029DB">
        <w:t xml:space="preserve"> free car park at the stadium. </w:t>
      </w:r>
    </w:p>
    <w:p w:rsidR="0059469C" w:rsidRDefault="0059469C" w:rsidP="000776F8">
      <w:pPr>
        <w:autoSpaceDE w:val="0"/>
        <w:autoSpaceDN w:val="0"/>
        <w:adjustRightInd w:val="0"/>
        <w:spacing w:line="240" w:lineRule="auto"/>
        <w:ind w:right="-613"/>
      </w:pPr>
    </w:p>
    <w:p w:rsidR="0059469C" w:rsidRDefault="0059469C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</w:p>
    <w:p w:rsidR="00C31B8E" w:rsidRDefault="00C31B8E" w:rsidP="000776F8">
      <w:pPr>
        <w:autoSpaceDE w:val="0"/>
        <w:autoSpaceDN w:val="0"/>
        <w:adjustRightInd w:val="0"/>
        <w:spacing w:line="240" w:lineRule="auto"/>
        <w:ind w:right="-613"/>
      </w:pPr>
      <w:bookmarkStart w:id="1" w:name="_GoBack"/>
      <w:bookmarkEnd w:id="1"/>
    </w:p>
    <w:sectPr w:rsidR="00C31B8E" w:rsidSect="003029DB">
      <w:headerReference w:type="default" r:id="rId12"/>
      <w:footerReference w:type="default" r:id="rId13"/>
      <w:pgSz w:w="11906" w:h="16838"/>
      <w:pgMar w:top="426" w:right="849" w:bottom="284" w:left="709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B4" w:rsidRDefault="007F6BB4" w:rsidP="00A1714C">
      <w:pPr>
        <w:spacing w:line="240" w:lineRule="auto"/>
      </w:pPr>
      <w:r>
        <w:separator/>
      </w:r>
    </w:p>
  </w:endnote>
  <w:endnote w:type="continuationSeparator" w:id="0">
    <w:p w:rsidR="007F6BB4" w:rsidRDefault="007F6BB4" w:rsidP="00A17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242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1D90" w:rsidRDefault="00AF7797">
        <w:pPr>
          <w:pStyle w:val="Footer"/>
          <w:jc w:val="center"/>
        </w:pPr>
        <w:r>
          <w:fldChar w:fldCharType="begin"/>
        </w:r>
        <w:r w:rsidR="006A1D90">
          <w:instrText xml:space="preserve"> PAGE   \* MERGEFORMAT </w:instrText>
        </w:r>
        <w:r>
          <w:fldChar w:fldCharType="separate"/>
        </w:r>
        <w:r w:rsidR="007F6B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1D90" w:rsidRDefault="006A1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B4" w:rsidRDefault="007F6BB4" w:rsidP="00A1714C">
      <w:pPr>
        <w:spacing w:line="240" w:lineRule="auto"/>
      </w:pPr>
      <w:r>
        <w:separator/>
      </w:r>
    </w:p>
  </w:footnote>
  <w:footnote w:type="continuationSeparator" w:id="0">
    <w:p w:rsidR="007F6BB4" w:rsidRDefault="007F6BB4" w:rsidP="00A17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4C" w:rsidRDefault="00935809" w:rsidP="00935809">
    <w:pPr>
      <w:pStyle w:val="Header"/>
      <w:tabs>
        <w:tab w:val="clear" w:pos="9026"/>
        <w:tab w:val="right" w:pos="9498"/>
      </w:tabs>
      <w:ind w:left="-426" w:firstLine="426"/>
      <w:jc w:val="center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A7F6270" wp14:editId="53F008E6">
          <wp:simplePos x="0" y="0"/>
          <wp:positionH relativeFrom="page">
            <wp:posOffset>3102228</wp:posOffset>
          </wp:positionH>
          <wp:positionV relativeFrom="paragraph">
            <wp:posOffset>-419217</wp:posOffset>
          </wp:positionV>
          <wp:extent cx="1323917" cy="1323917"/>
          <wp:effectExtent l="0" t="0" r="0" b="0"/>
          <wp:wrapNone/>
          <wp:docPr id="3" name="Picture 3" descr="C:\Users\User\Downloads\Design 1.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Design 1.2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667" cy="1347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2D8B">
      <w:rPr>
        <w:b/>
        <w:sz w:val="32"/>
        <w:szCs w:val="32"/>
      </w:rPr>
      <w:t xml:space="preserve"> </w:t>
    </w:r>
    <w:r w:rsidR="00A77198">
      <w:rPr>
        <w:b/>
        <w:sz w:val="32"/>
        <w:szCs w:val="32"/>
      </w:rPr>
      <w:t xml:space="preserve">       </w:t>
    </w:r>
  </w:p>
  <w:p w:rsidR="00935809" w:rsidRDefault="00935809" w:rsidP="00935809">
    <w:pPr>
      <w:pStyle w:val="Header"/>
      <w:tabs>
        <w:tab w:val="clear" w:pos="9026"/>
        <w:tab w:val="right" w:pos="9498"/>
      </w:tabs>
      <w:ind w:left="-426" w:firstLine="426"/>
      <w:jc w:val="center"/>
      <w:rPr>
        <w:b/>
        <w:sz w:val="32"/>
        <w:szCs w:val="32"/>
      </w:rPr>
    </w:pPr>
  </w:p>
  <w:p w:rsidR="00935809" w:rsidRDefault="00935809" w:rsidP="00935809">
    <w:pPr>
      <w:pStyle w:val="Header"/>
      <w:tabs>
        <w:tab w:val="clear" w:pos="9026"/>
        <w:tab w:val="right" w:pos="9498"/>
      </w:tabs>
      <w:ind w:left="-426" w:firstLine="426"/>
      <w:jc w:val="center"/>
      <w:rPr>
        <w:b/>
        <w:sz w:val="32"/>
        <w:szCs w:val="32"/>
      </w:rPr>
    </w:pPr>
  </w:p>
  <w:p w:rsidR="00935809" w:rsidRPr="0059469C" w:rsidRDefault="00935809" w:rsidP="00935809">
    <w:pPr>
      <w:tabs>
        <w:tab w:val="left" w:pos="2862"/>
      </w:tabs>
      <w:jc w:val="center"/>
      <w:rPr>
        <w:b/>
        <w:color w:val="2F6B1F"/>
        <w:sz w:val="28"/>
        <w:szCs w:val="32"/>
      </w:rPr>
    </w:pPr>
    <w:r w:rsidRPr="0059469C">
      <w:rPr>
        <w:b/>
        <w:color w:val="2F6B1F"/>
        <w:sz w:val="28"/>
        <w:szCs w:val="32"/>
      </w:rPr>
      <w:t>Annual Conference &amp; Exhibition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53F3"/>
    <w:multiLevelType w:val="hybridMultilevel"/>
    <w:tmpl w:val="DDF0D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0744"/>
    <w:multiLevelType w:val="hybridMultilevel"/>
    <w:tmpl w:val="560092A2"/>
    <w:lvl w:ilvl="0" w:tplc="46A23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B3"/>
    <w:rsid w:val="00023970"/>
    <w:rsid w:val="00051146"/>
    <w:rsid w:val="000519AF"/>
    <w:rsid w:val="00056FE1"/>
    <w:rsid w:val="00063A14"/>
    <w:rsid w:val="000776F8"/>
    <w:rsid w:val="00083ABD"/>
    <w:rsid w:val="000A1FBA"/>
    <w:rsid w:val="000B08E3"/>
    <w:rsid w:val="000C2367"/>
    <w:rsid w:val="000C33AE"/>
    <w:rsid w:val="000C4F59"/>
    <w:rsid w:val="000E3550"/>
    <w:rsid w:val="00105C03"/>
    <w:rsid w:val="00113807"/>
    <w:rsid w:val="001B3995"/>
    <w:rsid w:val="001B5B61"/>
    <w:rsid w:val="001C6BAE"/>
    <w:rsid w:val="001D7251"/>
    <w:rsid w:val="00244640"/>
    <w:rsid w:val="002527A1"/>
    <w:rsid w:val="002810FA"/>
    <w:rsid w:val="00292346"/>
    <w:rsid w:val="002A45CB"/>
    <w:rsid w:val="002B363C"/>
    <w:rsid w:val="002B59AD"/>
    <w:rsid w:val="002B5C63"/>
    <w:rsid w:val="002C0BDB"/>
    <w:rsid w:val="002C54B8"/>
    <w:rsid w:val="003029DB"/>
    <w:rsid w:val="00304588"/>
    <w:rsid w:val="00313BC1"/>
    <w:rsid w:val="00332474"/>
    <w:rsid w:val="00332D2F"/>
    <w:rsid w:val="00340D46"/>
    <w:rsid w:val="00355548"/>
    <w:rsid w:val="0036310D"/>
    <w:rsid w:val="00397E3C"/>
    <w:rsid w:val="003A405C"/>
    <w:rsid w:val="003B37F1"/>
    <w:rsid w:val="003C325C"/>
    <w:rsid w:val="003D0250"/>
    <w:rsid w:val="003E1386"/>
    <w:rsid w:val="003E60FD"/>
    <w:rsid w:val="003F5111"/>
    <w:rsid w:val="00401FB5"/>
    <w:rsid w:val="00431180"/>
    <w:rsid w:val="00455066"/>
    <w:rsid w:val="00456F2B"/>
    <w:rsid w:val="004635DB"/>
    <w:rsid w:val="00493235"/>
    <w:rsid w:val="00493772"/>
    <w:rsid w:val="004C47D7"/>
    <w:rsid w:val="004D6E01"/>
    <w:rsid w:val="004F571A"/>
    <w:rsid w:val="005235D4"/>
    <w:rsid w:val="0055373B"/>
    <w:rsid w:val="0057326E"/>
    <w:rsid w:val="005825F9"/>
    <w:rsid w:val="0059469C"/>
    <w:rsid w:val="005A0675"/>
    <w:rsid w:val="005D4C5C"/>
    <w:rsid w:val="005D5BA7"/>
    <w:rsid w:val="005E1FA1"/>
    <w:rsid w:val="005F3373"/>
    <w:rsid w:val="00600A73"/>
    <w:rsid w:val="00602BF9"/>
    <w:rsid w:val="0062231D"/>
    <w:rsid w:val="00672DDA"/>
    <w:rsid w:val="00680FCF"/>
    <w:rsid w:val="0068407B"/>
    <w:rsid w:val="006A1D90"/>
    <w:rsid w:val="006C62AD"/>
    <w:rsid w:val="006D2525"/>
    <w:rsid w:val="006D3A43"/>
    <w:rsid w:val="006D3B60"/>
    <w:rsid w:val="006E7B19"/>
    <w:rsid w:val="006F5E18"/>
    <w:rsid w:val="007164E2"/>
    <w:rsid w:val="00721871"/>
    <w:rsid w:val="00751990"/>
    <w:rsid w:val="0077272D"/>
    <w:rsid w:val="007A0D04"/>
    <w:rsid w:val="007A5BFD"/>
    <w:rsid w:val="007B4A2E"/>
    <w:rsid w:val="007C1647"/>
    <w:rsid w:val="007D375C"/>
    <w:rsid w:val="007F2D8B"/>
    <w:rsid w:val="007F6BB4"/>
    <w:rsid w:val="00814BFA"/>
    <w:rsid w:val="00825125"/>
    <w:rsid w:val="008749B8"/>
    <w:rsid w:val="008829D1"/>
    <w:rsid w:val="008A3514"/>
    <w:rsid w:val="008E0B1E"/>
    <w:rsid w:val="009256BE"/>
    <w:rsid w:val="00932462"/>
    <w:rsid w:val="00935809"/>
    <w:rsid w:val="00943625"/>
    <w:rsid w:val="009468CF"/>
    <w:rsid w:val="009904B3"/>
    <w:rsid w:val="00997AFA"/>
    <w:rsid w:val="009A0EC0"/>
    <w:rsid w:val="009A5059"/>
    <w:rsid w:val="009E251D"/>
    <w:rsid w:val="00A0429B"/>
    <w:rsid w:val="00A05B15"/>
    <w:rsid w:val="00A05DAF"/>
    <w:rsid w:val="00A068CD"/>
    <w:rsid w:val="00A1714C"/>
    <w:rsid w:val="00A56292"/>
    <w:rsid w:val="00A77198"/>
    <w:rsid w:val="00AB41FC"/>
    <w:rsid w:val="00AE5901"/>
    <w:rsid w:val="00AF7797"/>
    <w:rsid w:val="00B23CAA"/>
    <w:rsid w:val="00B82388"/>
    <w:rsid w:val="00BC2C8F"/>
    <w:rsid w:val="00BD76C4"/>
    <w:rsid w:val="00BE555F"/>
    <w:rsid w:val="00BE61D8"/>
    <w:rsid w:val="00C31B8E"/>
    <w:rsid w:val="00C50EC1"/>
    <w:rsid w:val="00C746AB"/>
    <w:rsid w:val="00C7745B"/>
    <w:rsid w:val="00CB62C9"/>
    <w:rsid w:val="00CC76EE"/>
    <w:rsid w:val="00CF02D7"/>
    <w:rsid w:val="00D17A58"/>
    <w:rsid w:val="00D47AE9"/>
    <w:rsid w:val="00D67550"/>
    <w:rsid w:val="00D90657"/>
    <w:rsid w:val="00DA5679"/>
    <w:rsid w:val="00DB653D"/>
    <w:rsid w:val="00DB71DB"/>
    <w:rsid w:val="00E207A4"/>
    <w:rsid w:val="00E21E1D"/>
    <w:rsid w:val="00E60B7B"/>
    <w:rsid w:val="00E66534"/>
    <w:rsid w:val="00EA7C1D"/>
    <w:rsid w:val="00F75B17"/>
    <w:rsid w:val="00F80EB4"/>
    <w:rsid w:val="00FC5B75"/>
    <w:rsid w:val="00FD1628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6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6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7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A0675"/>
    <w:pPr>
      <w:spacing w:line="240" w:lineRule="auto"/>
    </w:pPr>
    <w:rPr>
      <w:rFonts w:ascii="Franklin Gothic Book" w:hAnsi="Franklin Gothic Book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0675"/>
    <w:pPr>
      <w:spacing w:line="240" w:lineRule="auto"/>
    </w:pPr>
    <w:rPr>
      <w:rFonts w:ascii="Franklin Gothic Book" w:hAnsi="Franklin Gothic Book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1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4C"/>
  </w:style>
  <w:style w:type="paragraph" w:styleId="Footer">
    <w:name w:val="footer"/>
    <w:basedOn w:val="Normal"/>
    <w:link w:val="FooterChar"/>
    <w:uiPriority w:val="99"/>
    <w:unhideWhenUsed/>
    <w:rsid w:val="00A171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4C"/>
  </w:style>
  <w:style w:type="table" w:customStyle="1" w:styleId="TableGrid3">
    <w:name w:val="Table Grid3"/>
    <w:basedOn w:val="TableNormal"/>
    <w:next w:val="TableGrid"/>
    <w:uiPriority w:val="59"/>
    <w:rsid w:val="00A05DA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2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76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6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6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7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A0675"/>
    <w:pPr>
      <w:spacing w:line="240" w:lineRule="auto"/>
    </w:pPr>
    <w:rPr>
      <w:rFonts w:ascii="Franklin Gothic Book" w:hAnsi="Franklin Gothic Book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0675"/>
    <w:pPr>
      <w:spacing w:line="240" w:lineRule="auto"/>
    </w:pPr>
    <w:rPr>
      <w:rFonts w:ascii="Franklin Gothic Book" w:hAnsi="Franklin Gothic Book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1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4C"/>
  </w:style>
  <w:style w:type="paragraph" w:styleId="Footer">
    <w:name w:val="footer"/>
    <w:basedOn w:val="Normal"/>
    <w:link w:val="FooterChar"/>
    <w:uiPriority w:val="99"/>
    <w:unhideWhenUsed/>
    <w:rsid w:val="00A171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4C"/>
  </w:style>
  <w:style w:type="table" w:customStyle="1" w:styleId="TableGrid3">
    <w:name w:val="Table Grid3"/>
    <w:basedOn w:val="TableNormal"/>
    <w:next w:val="TableGrid"/>
    <w:uiPriority w:val="59"/>
    <w:rsid w:val="00A05DA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2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7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afetygroup.co.uk/wp-content/uploads/2023/12/Exhibitors-Information-Pack-Alliance-Conference-Swansea-2024.doc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outh.wales.sg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User</cp:lastModifiedBy>
  <cp:revision>12</cp:revision>
  <dcterms:created xsi:type="dcterms:W3CDTF">2024-11-03T16:45:00Z</dcterms:created>
  <dcterms:modified xsi:type="dcterms:W3CDTF">2024-11-07T15:00:00Z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2023-10-25T10:22:29Z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dab8d432-8be8-4495-94dd-419722b0a0d1</vt:lpwstr>
  </property>
  <property fmtid="{D5CDD505-2E9C-101B-9397-08002B2CF9AE}" pid="8" name="MSIP_Label_7beefdff-6834-454f-be00-a68b5bc5f471_ContentBits">
    <vt:lpwstr>0</vt:lpwstr>
  </property>
</Properties>
</file>